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9AB331A" w:rsidP="18DD562C" w:rsidRDefault="09AB331A" w14:paraId="423306D2" w14:textId="1BA31E5F">
      <w:pPr>
        <w:spacing w:after="0" w:line="240" w:lineRule="auto"/>
        <w:ind w:left="-30" w:right="-30"/>
        <w:rPr>
          <w:rFonts w:ascii="Arial" w:hAnsi="Arial" w:eastAsia="Calibri" w:cs="Arial"/>
          <w:color w:val="FF0000"/>
          <w:sz w:val="22"/>
          <w:szCs w:val="22"/>
        </w:rPr>
      </w:pPr>
      <w:r w:rsidRPr="18DD562C" w:rsidR="09AB331A">
        <w:rPr>
          <w:rFonts w:ascii="Arial" w:hAnsi="Arial" w:eastAsia="Calibri" w:cs="Arial"/>
          <w:i w:val="1"/>
          <w:iCs w:val="1"/>
          <w:color w:val="FF0000"/>
          <w:sz w:val="22"/>
          <w:szCs w:val="22"/>
        </w:rPr>
        <w:t xml:space="preserve">Tämä on </w:t>
      </w:r>
      <w:r w:rsidRPr="18DD562C" w:rsidR="00C37789">
        <w:rPr>
          <w:rFonts w:ascii="Arial" w:hAnsi="Arial" w:eastAsia="Calibri" w:cs="Arial"/>
          <w:i w:val="1"/>
          <w:iCs w:val="1"/>
          <w:color w:val="FF0000"/>
          <w:sz w:val="22"/>
          <w:szCs w:val="22"/>
        </w:rPr>
        <w:t>tiedotepohja</w:t>
      </w:r>
      <w:r w:rsidRPr="18DD562C" w:rsidR="09AB331A">
        <w:rPr>
          <w:rFonts w:ascii="Arial" w:hAnsi="Arial" w:eastAsia="Calibri" w:cs="Arial"/>
          <w:i w:val="1"/>
          <w:iCs w:val="1"/>
          <w:color w:val="FF0000"/>
          <w:sz w:val="22"/>
          <w:szCs w:val="22"/>
        </w:rPr>
        <w:t>, jota saat vapaasti muokata oman kirjastosi käyttöön sopivaksi</w:t>
      </w:r>
      <w:r w:rsidRPr="18DD562C" w:rsidR="00C37789">
        <w:rPr>
          <w:rFonts w:ascii="Arial" w:hAnsi="Arial" w:eastAsia="Calibri" w:cs="Arial"/>
          <w:i w:val="1"/>
          <w:iCs w:val="1"/>
          <w:color w:val="FF0000"/>
          <w:sz w:val="22"/>
          <w:szCs w:val="22"/>
        </w:rPr>
        <w:t xml:space="preserve"> esimerkiksi verkkosivuartikkelina tai mediatiedotteena. </w:t>
      </w:r>
      <w:r w:rsidRPr="18DD562C" w:rsidR="09AB331A">
        <w:rPr>
          <w:rFonts w:ascii="Arial" w:hAnsi="Arial" w:eastAsia="Calibri" w:cs="Arial"/>
          <w:i w:val="1"/>
          <w:iCs w:val="1"/>
          <w:color w:val="FF0000"/>
          <w:sz w:val="22"/>
          <w:szCs w:val="22"/>
        </w:rPr>
        <w:t>Tarkista ja muokkaa erityisesti keltaisella merkatut kohdat</w:t>
      </w:r>
      <w:r w:rsidRPr="18DD562C" w:rsidR="0F23ED83">
        <w:rPr>
          <w:rFonts w:ascii="Arial" w:hAnsi="Arial" w:eastAsia="Calibri" w:cs="Arial"/>
          <w:i w:val="1"/>
          <w:iCs w:val="1"/>
          <w:color w:val="FF0000"/>
          <w:sz w:val="22"/>
          <w:szCs w:val="22"/>
        </w:rPr>
        <w:t>.</w:t>
      </w:r>
    </w:p>
    <w:p w:rsidRPr="00C37789" w:rsidR="71DAD7E1" w:rsidP="2FA7693F" w:rsidRDefault="00CC742E" w14:paraId="5ECF2F63" w14:textId="538AC15F">
      <w:pPr>
        <w:pStyle w:val="Otsikko1"/>
        <w:rPr>
          <w:rFonts w:ascii="Arial" w:hAnsi="Arial" w:cs="Arial"/>
        </w:rPr>
      </w:pPr>
      <w:r w:rsidRPr="34E6A7F0" w:rsidR="00CC742E">
        <w:rPr>
          <w:rFonts w:ascii="Arial" w:hAnsi="Arial" w:cs="Arial"/>
        </w:rPr>
        <w:t>Kirjasto auttaa keskittymään – hyllyiltä voi löytää mielenruokaa ja</w:t>
      </w:r>
      <w:r w:rsidRPr="34E6A7F0" w:rsidR="3A10A38C">
        <w:rPr>
          <w:rFonts w:ascii="Arial" w:hAnsi="Arial" w:cs="Arial"/>
        </w:rPr>
        <w:t xml:space="preserve"> </w:t>
      </w:r>
      <w:r w:rsidRPr="34E6A7F0" w:rsidR="108FFC8B">
        <w:rPr>
          <w:rFonts w:ascii="Arial" w:hAnsi="Arial" w:cs="Arial"/>
        </w:rPr>
        <w:t>-</w:t>
      </w:r>
      <w:r w:rsidRPr="34E6A7F0" w:rsidR="00CC742E">
        <w:rPr>
          <w:rFonts w:ascii="Arial" w:hAnsi="Arial" w:cs="Arial"/>
        </w:rPr>
        <w:t>rauhaa</w:t>
      </w:r>
    </w:p>
    <w:p w:rsidRPr="00C37789" w:rsidR="00CC742E" w:rsidP="00CC742E" w:rsidRDefault="00CC742E" w14:paraId="0E153C44" w14:textId="5FB5BB91">
      <w:pPr>
        <w:rPr>
          <w:rFonts w:ascii="Arial" w:hAnsi="Arial" w:cs="Arial"/>
        </w:rPr>
      </w:pPr>
    </w:p>
    <w:p w:rsidRPr="00C37789" w:rsidR="00C81EBB" w:rsidP="34E6A7F0" w:rsidRDefault="00CC742E" w14:paraId="2A5F6475" w14:textId="01C56D4A">
      <w:pPr>
        <w:rPr>
          <w:rFonts w:ascii="Arial" w:hAnsi="Arial" w:cs="Arial"/>
          <w:i w:val="1"/>
          <w:iCs w:val="1"/>
          <w:sz w:val="22"/>
          <w:szCs w:val="22"/>
        </w:rPr>
      </w:pPr>
      <w:r w:rsidRPr="34E6A7F0" w:rsidR="00CC742E">
        <w:rPr>
          <w:rFonts w:ascii="Arial" w:hAnsi="Arial" w:cs="Arial"/>
          <w:i w:val="1"/>
          <w:iCs w:val="1"/>
          <w:sz w:val="22"/>
          <w:szCs w:val="22"/>
        </w:rPr>
        <w:t>Kiire, stressi ja informaatiotulva haastavat nykyään monen keskittymiskykyä.</w:t>
      </w:r>
      <w:r w:rsidRPr="34E6A7F0" w:rsidR="00CC742E">
        <w:rPr>
          <w:rFonts w:ascii="Arial" w:hAnsi="Arial" w:cs="Arial"/>
          <w:sz w:val="22"/>
          <w:szCs w:val="22"/>
        </w:rPr>
        <w:t xml:space="preserve"> </w:t>
      </w:r>
      <w:r w:rsidRPr="34E6A7F0" w:rsidR="00C81EBB">
        <w:rPr>
          <w:rFonts w:ascii="Arial" w:hAnsi="Arial" w:cs="Arial"/>
          <w:i w:val="1"/>
          <w:iCs w:val="1"/>
          <w:sz w:val="22"/>
          <w:szCs w:val="22"/>
        </w:rPr>
        <w:t>Tilaa rauhoittumisen ja keskittymiskyvyn hoivaamiseen voi löytää kirjas</w:t>
      </w:r>
      <w:r w:rsidRPr="34E6A7F0" w:rsidR="3618E8FE">
        <w:rPr>
          <w:rFonts w:ascii="Arial" w:hAnsi="Arial" w:cs="Arial"/>
          <w:i w:val="1"/>
          <w:iCs w:val="1"/>
          <w:sz w:val="22"/>
          <w:szCs w:val="22"/>
        </w:rPr>
        <w:t>t</w:t>
      </w:r>
      <w:r w:rsidRPr="34E6A7F0" w:rsidR="00C81EBB">
        <w:rPr>
          <w:rFonts w:ascii="Arial" w:hAnsi="Arial" w:cs="Arial"/>
          <w:i w:val="1"/>
          <w:iCs w:val="1"/>
          <w:sz w:val="22"/>
          <w:szCs w:val="22"/>
        </w:rPr>
        <w:t>osta.</w:t>
      </w:r>
    </w:p>
    <w:p w:rsidRPr="00C37789" w:rsidR="00C81EBB" w:rsidP="00CC742E" w:rsidRDefault="00C81EBB" w14:paraId="1674DFB4" w14:textId="1067CA44">
      <w:pPr>
        <w:rPr>
          <w:rFonts w:ascii="Arial" w:hAnsi="Arial" w:cs="Arial"/>
          <w:sz w:val="22"/>
          <w:szCs w:val="22"/>
        </w:rPr>
      </w:pPr>
      <w:r w:rsidRPr="4FD698D0" w:rsidR="00C81EBB">
        <w:rPr>
          <w:rFonts w:ascii="Arial" w:hAnsi="Arial" w:cs="Arial"/>
          <w:sz w:val="22"/>
          <w:szCs w:val="22"/>
        </w:rPr>
        <w:t xml:space="preserve">Kiireisen arjen keskellä voi tuntua vaikealta löytää aikaa rauhoittumiselle, pitkäkestoiselle keskittymiselle ja itselle tärkeisiin asioihin syventymiselle. Palautumisen ja oman hyvinvoinnin </w:t>
      </w:r>
      <w:r w:rsidRPr="4FD698D0" w:rsidR="6FA1579D">
        <w:rPr>
          <w:rFonts w:ascii="Arial" w:hAnsi="Arial" w:cs="Arial"/>
          <w:sz w:val="22"/>
          <w:szCs w:val="22"/>
        </w:rPr>
        <w:t>takia se olisi kuitenkin tärkeää.</w:t>
      </w:r>
    </w:p>
    <w:p w:rsidRPr="00C37789" w:rsidR="003D307C" w:rsidP="18DD562C" w:rsidRDefault="003D307C" w14:paraId="6F39D11F" w14:textId="64E53767">
      <w:pPr>
        <w:spacing w:after="0"/>
        <w:rPr>
          <w:rFonts w:ascii="Arial" w:hAnsi="Arial" w:cs="Arial"/>
          <w:sz w:val="22"/>
          <w:szCs w:val="22"/>
        </w:rPr>
      </w:pPr>
      <w:r w:rsidRPr="18DD562C" w:rsidR="00C81EBB">
        <w:rPr>
          <w:rFonts w:ascii="Arial" w:hAnsi="Arial" w:cs="Arial"/>
          <w:sz w:val="22"/>
          <w:szCs w:val="22"/>
        </w:rPr>
        <w:t>Kirjastot haluavat tarjota vastapainoa kiireelle ja suorittamiselle</w:t>
      </w:r>
      <w:r w:rsidRPr="18DD562C" w:rsidR="003D307C">
        <w:rPr>
          <w:rFonts w:ascii="Arial" w:hAnsi="Arial" w:cs="Arial"/>
          <w:sz w:val="22"/>
          <w:szCs w:val="22"/>
        </w:rPr>
        <w:t xml:space="preserve">; </w:t>
      </w:r>
      <w:r w:rsidRPr="18DD562C" w:rsidR="00C81EBB">
        <w:rPr>
          <w:rFonts w:ascii="Arial" w:hAnsi="Arial" w:cs="Arial"/>
          <w:sz w:val="22"/>
          <w:szCs w:val="22"/>
        </w:rPr>
        <w:t xml:space="preserve">tilaa rauhoittumiseen, keskittymiseen ja suorituspaineettomaan </w:t>
      </w:r>
      <w:r w:rsidRPr="18DD562C" w:rsidR="003D307C">
        <w:rPr>
          <w:rFonts w:ascii="Arial" w:hAnsi="Arial" w:cs="Arial"/>
          <w:sz w:val="22"/>
          <w:szCs w:val="22"/>
        </w:rPr>
        <w:t>olemiseen</w:t>
      </w:r>
      <w:r w:rsidRPr="18DD562C" w:rsidR="00C81EBB">
        <w:rPr>
          <w:rFonts w:ascii="Arial" w:hAnsi="Arial" w:cs="Arial"/>
          <w:sz w:val="22"/>
          <w:szCs w:val="22"/>
        </w:rPr>
        <w:t xml:space="preserve">. </w:t>
      </w:r>
      <w:r w:rsidRPr="18DD562C" w:rsidR="78780E6D">
        <w:rPr>
          <w:rFonts w:ascii="Arial" w:hAnsi="Arial" w:cs="Arial"/>
          <w:sz w:val="22"/>
          <w:szCs w:val="22"/>
        </w:rPr>
        <w:t xml:space="preserve">Hetkenkin hengähdystauko voi auttaa tunnistamaan, millaiset asiat tuovat arkeen aitoa hyvää oloa ja mitä asioita voisi tehdä vähemmän. </w:t>
      </w:r>
      <w:r w:rsidRPr="18DD562C" w:rsidR="003D307C">
        <w:rPr>
          <w:rFonts w:ascii="Arial" w:hAnsi="Arial" w:cs="Arial"/>
          <w:sz w:val="22"/>
          <w:szCs w:val="22"/>
        </w:rPr>
        <w:t xml:space="preserve">Lukeminenkin </w:t>
      </w:r>
      <w:r w:rsidRPr="18DD562C" w:rsidR="003D307C">
        <w:rPr>
          <w:rFonts w:ascii="Arial" w:hAnsi="Arial" w:cs="Arial"/>
          <w:sz w:val="22"/>
          <w:szCs w:val="22"/>
        </w:rPr>
        <w:t>on</w:t>
      </w:r>
      <w:r w:rsidRPr="18DD562C" w:rsidR="003D307C">
        <w:rPr>
          <w:rFonts w:ascii="Arial" w:hAnsi="Arial" w:cs="Arial"/>
          <w:sz w:val="22"/>
          <w:szCs w:val="22"/>
        </w:rPr>
        <w:t xml:space="preserve"> hyvästä</w:t>
      </w:r>
      <w:r w:rsidRPr="18DD562C" w:rsidR="003D307C">
        <w:rPr>
          <w:rFonts w:ascii="Arial" w:hAnsi="Arial" w:cs="Arial"/>
          <w:sz w:val="22"/>
          <w:szCs w:val="22"/>
        </w:rPr>
        <w:t>. S</w:t>
      </w:r>
      <w:r w:rsidRPr="18DD562C" w:rsidR="003D307C">
        <w:rPr>
          <w:rFonts w:ascii="Arial" w:hAnsi="Arial" w:cs="Arial"/>
          <w:sz w:val="22"/>
          <w:szCs w:val="22"/>
        </w:rPr>
        <w:t>e laskee sykettä, lisää hyvän olon tunnetta ja vahvistaa keskittymiskykyä.</w:t>
      </w:r>
      <w:r>
        <w:br/>
      </w:r>
      <w:r>
        <w:br/>
      </w:r>
      <w:r w:rsidRPr="18DD562C" w:rsidR="003D307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”</w:t>
      </w:r>
      <w:r w:rsidRPr="18DD562C" w:rsidR="003D307C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highlight w:val="yellow"/>
        </w:rPr>
        <w:t>Kirjoita tähän oma lainaus. Voit kertoa rauhoittumiseen sopivista tiloista tai miten mukavaa on nähdä, kuinka asiakkaat saapuvat kirjastoon kohtaamaan toisiaan tai syventymään lukemiseen – tai miksi se on teistä tärkeää.</w:t>
      </w:r>
      <w:r w:rsidRPr="18DD562C" w:rsidR="00593545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highlight w:val="yellow"/>
        </w:rPr>
        <w:t xml:space="preserve"> </w:t>
      </w:r>
      <w:r w:rsidRPr="18DD562C" w:rsidR="00593545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highlight w:val="yellow"/>
        </w:rPr>
        <w:t>Esim</w:t>
      </w:r>
      <w:r w:rsidRPr="18DD562C" w:rsidR="00593545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highlight w:val="yellow"/>
        </w:rPr>
        <w:t>;</w:t>
      </w:r>
      <w:r w:rsidRPr="18DD562C" w:rsidR="003D307C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18DD562C" w:rsidR="003D307C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Kuka tahansa on tervetullut kirjastoon rauhoittumaan</w:t>
      </w:r>
      <w:r w:rsidRPr="18DD562C" w:rsidR="267CDAFA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omana itsenään.</w:t>
      </w:r>
      <w:r w:rsidRPr="18DD562C" w:rsidR="003D307C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Toiselle </w:t>
      </w:r>
      <w:r w:rsidRPr="18DD562C" w:rsidR="003D307C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rentoutuminen</w:t>
      </w:r>
      <w:r w:rsidRPr="18DD562C" w:rsidR="003D307C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voi tarkoittaa omaa aikaa, toiselle kiireettömiä kohtaamisia. Joku </w:t>
      </w:r>
      <w:r w:rsidRPr="18DD562C" w:rsidR="003D307C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viihtyy</w:t>
      </w:r>
      <w:r w:rsidRPr="18DD562C" w:rsidR="003D307C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päivän lehden parissa, toinen haluaa uppoutua tarinoihin”,</w:t>
      </w:r>
      <w:r w:rsidRPr="18DD562C" w:rsidR="003D307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kiteyttää </w:t>
      </w:r>
      <w:r w:rsidRPr="18DD562C" w:rsidR="003D307C">
        <w:rPr>
          <w:rFonts w:ascii="Arial" w:hAnsi="Arial" w:eastAsia="Arial" w:cs="Arial"/>
          <w:color w:val="000000" w:themeColor="text1" w:themeTint="FF" w:themeShade="FF"/>
          <w:sz w:val="22"/>
          <w:szCs w:val="22"/>
          <w:highlight w:val="yellow"/>
        </w:rPr>
        <w:t>titteli Emma Esimerkki esimerkkikirjastosta.</w:t>
      </w:r>
      <w:r w:rsidRPr="18DD562C" w:rsidR="003D307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  </w:t>
      </w:r>
      <w:proofErr w:type="spellStart"/>
      <w:proofErr w:type="spellEnd"/>
    </w:p>
    <w:p w:rsidRPr="00C37789" w:rsidR="003D307C" w:rsidP="003D307C" w:rsidRDefault="003D307C" w14:paraId="0213ACD8" w14:textId="0F1176BA">
      <w:pPr>
        <w:shd w:val="clear" w:color="auto" w:fill="FFFFFF" w:themeFill="background1"/>
        <w:spacing w:after="0"/>
        <w:rPr>
          <w:rFonts w:ascii="Arial" w:hAnsi="Arial" w:cs="Arial"/>
        </w:rPr>
      </w:pPr>
    </w:p>
    <w:p w:rsidRPr="00C37789" w:rsidR="00C37789" w:rsidP="003D307C" w:rsidRDefault="00C37789" w14:paraId="2C048667" w14:textId="6322888F">
      <w:pPr>
        <w:shd w:val="clear" w:color="auto" w:fill="FFFFFF" w:themeFill="background1"/>
        <w:spacing w:after="0"/>
        <w:rPr>
          <w:rFonts w:ascii="Arial" w:hAnsi="Arial" w:cs="Arial"/>
          <w:b/>
          <w:bCs/>
        </w:rPr>
      </w:pPr>
      <w:r w:rsidRPr="00C37789">
        <w:rPr>
          <w:rFonts w:ascii="Arial" w:hAnsi="Arial" w:cs="Arial"/>
          <w:b/>
          <w:bCs/>
        </w:rPr>
        <w:t>Rauhoittuminen on kestävää kehitystä tukeva kansalaistaito</w:t>
      </w:r>
    </w:p>
    <w:p w:rsidRPr="00C37789" w:rsidR="00C37789" w:rsidP="003D307C" w:rsidRDefault="00C37789" w14:paraId="4B080E17" w14:textId="77777777">
      <w:pPr>
        <w:shd w:val="clear" w:color="auto" w:fill="FFFFFF" w:themeFill="background1"/>
        <w:spacing w:after="0"/>
        <w:rPr>
          <w:rFonts w:ascii="Arial" w:hAnsi="Arial" w:cs="Arial"/>
        </w:rPr>
      </w:pPr>
    </w:p>
    <w:p w:rsidRPr="00C37789" w:rsidR="00C37789" w:rsidP="18DD562C" w:rsidRDefault="00C37789" w14:paraId="7389032D" w14:textId="0C2A9E72">
      <w:pPr>
        <w:shd w:val="clear" w:color="auto" w:fill="FFFFFF" w:themeFill="background1"/>
        <w:spacing w:after="0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34E6A7F0" w:rsidR="00C3778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Elämme monimutkaisten kestävyyskriisien aikaa. Kiire voi altistaa impulsiivisille kulutus- ja elämäntapavalinnoille, jotka </w:t>
      </w:r>
      <w:r w:rsidRPr="34E6A7F0" w:rsidR="00C3778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kuormittavat sekä yksilön että ympäristön hyvinvointia. Kestävyyskriisien ratkaisemiseksi tarvitaan hyvää sivistystä,</w:t>
      </w:r>
      <w:r w:rsidRPr="34E6A7F0" w:rsidR="74829D4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luovuutta, kriittistä lukutaitoa ja</w:t>
      </w:r>
      <w:r w:rsidRPr="34E6A7F0" w:rsidR="704869B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34E6A7F0" w:rsidR="00C3778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rohkeutta kuvitella toivottavia tulevaisuuksia. </w:t>
      </w:r>
    </w:p>
    <w:p w:rsidRPr="00C37789" w:rsidR="00C37789" w:rsidP="00C37789" w:rsidRDefault="00C37789" w14:paraId="6A4BC118" w14:textId="77777777">
      <w:pPr>
        <w:shd w:val="clear" w:color="auto" w:fill="FFFFFF" w:themeFill="background1"/>
        <w:spacing w:after="0"/>
        <w:rPr>
          <w:rFonts w:ascii="Arial" w:hAnsi="Arial" w:eastAsia="Arial" w:cs="Arial"/>
          <w:color w:val="000000" w:themeColor="text1"/>
        </w:rPr>
      </w:pPr>
    </w:p>
    <w:p w:rsidRPr="00C37789" w:rsidR="00C37789" w:rsidP="00C37789" w:rsidRDefault="00C37789" w14:paraId="773B9759" w14:textId="3E0F807E">
      <w:pPr>
        <w:shd w:val="clear" w:color="auto" w:fill="FFFFFF" w:themeFill="background1"/>
        <w:spacing w:after="0"/>
        <w:rPr>
          <w:rFonts w:ascii="Arial" w:hAnsi="Arial" w:eastAsia="Arial" w:cs="Arial"/>
          <w:color w:val="000000" w:themeColor="text1"/>
        </w:rPr>
      </w:pPr>
      <w:r w:rsidRPr="18DD562C" w:rsidR="00C3778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Sivistyksen, lukutaidon</w:t>
      </w:r>
      <w:r w:rsidRPr="18DD562C" w:rsidR="7F137DB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18DD562C" w:rsidR="00C3778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ja aktiivisen kansalaisuuden edistäminen lukeutuvat kirjastojen lakisääteisiin tehtäviin. Nykyajan sivistys ei ole vain kirjaviisautta tai etikettien hallintaa. Se on taitoa käyttää tietoa hyvään: oman, yhteiskunnan, ympäristön ja tulevien sukupolvien hyväksi.  </w:t>
      </w:r>
    </w:p>
    <w:p w:rsidRPr="00C37789" w:rsidR="00C37789" w:rsidP="00C37789" w:rsidRDefault="00C37789" w14:paraId="442A252C" w14:textId="77777777">
      <w:pPr>
        <w:shd w:val="clear" w:color="auto" w:fill="FFFFFF" w:themeFill="background1"/>
        <w:spacing w:after="0"/>
        <w:rPr>
          <w:rFonts w:ascii="Arial" w:hAnsi="Arial" w:eastAsia="Arial" w:cs="Arial"/>
          <w:color w:val="000000" w:themeColor="text1"/>
        </w:rPr>
      </w:pPr>
    </w:p>
    <w:p w:rsidR="00CC742E" w:rsidP="00C37789" w:rsidRDefault="00C37789" w14:paraId="40235542" w14:textId="2C66B836">
      <w:pPr>
        <w:shd w:val="clear" w:color="auto" w:fill="FFFFFF" w:themeFill="background1"/>
        <w:spacing w:after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C37789">
        <w:rPr>
          <w:rFonts w:ascii="Arial" w:hAnsi="Arial" w:eastAsia="Arial" w:cs="Arial"/>
          <w:color w:val="000000" w:themeColor="text1"/>
          <w:sz w:val="22"/>
          <w:szCs w:val="22"/>
        </w:rPr>
        <w:t xml:space="preserve">Sivistyneisyys vaatii taitoa rauhoittua. Rauhallisena mieli on luova ja kykenee sujuvampaan tiedonkäsittelyyn sekä harkitumpaan päätöksentekoon. Pysähtyminen, syventyminen ja rauhoittuminen ovat siis paitsi omasta hyvinvoinnista huolehtimista, myös aktiivinen yhteiskunnallisesti vaikuttava teko.  </w:t>
      </w:r>
    </w:p>
    <w:p w:rsidR="0079150B" w:rsidP="00C37789" w:rsidRDefault="0079150B" w14:paraId="7BB5AA35" w14:textId="77777777">
      <w:pPr>
        <w:shd w:val="clear" w:color="auto" w:fill="FFFFFF" w:themeFill="background1"/>
        <w:spacing w:after="0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Pr="00C37789" w:rsidR="688859C8" w:rsidP="18DD562C" w:rsidRDefault="688859C8" w14:paraId="6C87C13F" w14:textId="2A874929">
      <w:pPr>
        <w:spacing w:after="0" w:line="240" w:lineRule="auto"/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</w:pPr>
      <w:r w:rsidRPr="18DD562C" w:rsidR="0079150B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Lisätiedot</w:t>
      </w:r>
      <w:r w:rsidRPr="18DD562C" w:rsidR="0079150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 </w:t>
      </w:r>
      <w:r>
        <w:br/>
      </w:r>
      <w:r w:rsidRPr="18DD562C" w:rsidR="0079150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 </w:t>
      </w:r>
      <w:r>
        <w:br/>
      </w:r>
      <w:r w:rsidRPr="18DD562C" w:rsidR="0079150B">
        <w:rPr>
          <w:rFonts w:ascii="Arial" w:hAnsi="Arial" w:eastAsia="Calibri" w:cs="Arial"/>
          <w:color w:val="000000" w:themeColor="text1" w:themeTint="FF" w:themeShade="FF"/>
          <w:sz w:val="22"/>
          <w:szCs w:val="22"/>
          <w:highlight w:val="yellow"/>
        </w:rPr>
        <w:t>Oman kirjastosi yhteyshenkilön nimi</w:t>
      </w:r>
      <w:r w:rsidRPr="18DD562C" w:rsidR="0079150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 </w:t>
      </w:r>
      <w:r>
        <w:br/>
      </w:r>
      <w:r w:rsidRPr="18DD562C" w:rsidR="0079150B">
        <w:rPr>
          <w:rFonts w:ascii="Arial" w:hAnsi="Arial" w:eastAsia="Calibri" w:cs="Arial"/>
          <w:color w:val="000000" w:themeColor="text1" w:themeTint="FF" w:themeShade="FF"/>
          <w:sz w:val="22"/>
          <w:szCs w:val="22"/>
          <w:highlight w:val="yellow"/>
        </w:rPr>
        <w:t>Puhelinnumero</w:t>
      </w:r>
      <w:r w:rsidRPr="18DD562C" w:rsidR="0079150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 </w:t>
      </w:r>
      <w:r>
        <w:br/>
      </w:r>
      <w:r w:rsidRPr="18DD562C" w:rsidR="0079150B">
        <w:rPr>
          <w:rFonts w:ascii="Arial" w:hAnsi="Arial" w:eastAsia="Calibri" w:cs="Arial"/>
          <w:color w:val="000000" w:themeColor="text1" w:themeTint="FF" w:themeShade="FF"/>
          <w:sz w:val="22"/>
          <w:szCs w:val="22"/>
          <w:highlight w:val="yellow"/>
        </w:rPr>
        <w:t>Sähköpostiosoite</w:t>
      </w:r>
      <w:r w:rsidRPr="18DD562C" w:rsidR="0079150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 </w:t>
      </w:r>
      <w:r>
        <w:br/>
      </w:r>
      <w:r w:rsidRPr="18DD562C" w:rsidR="0079150B">
        <w:rPr>
          <w:rFonts w:ascii="Arial" w:hAnsi="Arial" w:eastAsia="Calibri" w:cs="Arial"/>
          <w:color w:val="000000" w:themeColor="text1" w:themeTint="FF" w:themeShade="FF"/>
          <w:sz w:val="22"/>
          <w:szCs w:val="22"/>
          <w:highlight w:val="yellow"/>
        </w:rPr>
        <w:t>Verkkosivut</w:t>
      </w:r>
      <w:r w:rsidRPr="18DD562C" w:rsidR="0079150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 </w:t>
      </w:r>
    </w:p>
    <w:p w:rsidR="18DD562C" w:rsidP="34E6A7F0" w:rsidRDefault="18DD562C" w14:paraId="621A7849" w14:textId="5957843A">
      <w:pPr>
        <w:pStyle w:val="Normaali"/>
        <w:spacing w:after="0" w:line="240" w:lineRule="auto"/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</w:pPr>
    </w:p>
    <w:p w:rsidR="18DD562C" w:rsidP="18DD562C" w:rsidRDefault="18DD562C" w14:paraId="1920B5A8" w14:textId="3AEA8B2E">
      <w:pPr>
        <w:spacing w:after="0" w:line="240" w:lineRule="auto"/>
        <w:ind w:left="-30" w:right="-30"/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</w:pPr>
    </w:p>
    <w:p w:rsidR="18DD562C" w:rsidP="18DD562C" w:rsidRDefault="18DD562C" w14:paraId="6FBB4A8A" w14:textId="078BD845">
      <w:pPr>
        <w:spacing w:after="0" w:line="240" w:lineRule="auto"/>
        <w:ind w:left="-30" w:right="-30"/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</w:pPr>
    </w:p>
    <w:p w:rsidR="18DD562C" w:rsidP="18DD562C" w:rsidRDefault="18DD562C" w14:paraId="5D1E5F28" w14:textId="1552209E">
      <w:pPr>
        <w:spacing w:after="0" w:line="240" w:lineRule="auto"/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</w:pPr>
    </w:p>
    <w:sectPr w:rsidRPr="00C37789" w:rsidR="688859C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245B"/>
    <w:multiLevelType w:val="hybridMultilevel"/>
    <w:tmpl w:val="033A368E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A10191"/>
    <w:multiLevelType w:val="hybridMultilevel"/>
    <w:tmpl w:val="7852559E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629B49"/>
    <w:multiLevelType w:val="hybridMultilevel"/>
    <w:tmpl w:val="893AE9C2"/>
    <w:lvl w:ilvl="0" w:tplc="4EEC4B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2A82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7474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00F6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42E4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0A29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6C22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40D9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0A97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2A415E5"/>
    <w:multiLevelType w:val="hybridMultilevel"/>
    <w:tmpl w:val="4B52ED7A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2F95211"/>
    <w:multiLevelType w:val="hybridMultilevel"/>
    <w:tmpl w:val="077A5786"/>
    <w:lvl w:ilvl="0" w:tplc="4202A4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A6F2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E4A7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FE7D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4EC5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743C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000D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5A0D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1239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A4276EA"/>
    <w:multiLevelType w:val="hybridMultilevel"/>
    <w:tmpl w:val="82FA38A8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06F129"/>
    <w:rsid w:val="003D307C"/>
    <w:rsid w:val="00490836"/>
    <w:rsid w:val="00593545"/>
    <w:rsid w:val="00595DEE"/>
    <w:rsid w:val="005A2249"/>
    <w:rsid w:val="0079150B"/>
    <w:rsid w:val="00AB1A97"/>
    <w:rsid w:val="00B31181"/>
    <w:rsid w:val="00B3498F"/>
    <w:rsid w:val="00C37789"/>
    <w:rsid w:val="00C81EBB"/>
    <w:rsid w:val="00CC742E"/>
    <w:rsid w:val="00DA2F8A"/>
    <w:rsid w:val="0125FE69"/>
    <w:rsid w:val="029930DA"/>
    <w:rsid w:val="02DCA979"/>
    <w:rsid w:val="02E5FA01"/>
    <w:rsid w:val="031ADF1A"/>
    <w:rsid w:val="042356A6"/>
    <w:rsid w:val="044A9E7F"/>
    <w:rsid w:val="04AB98CC"/>
    <w:rsid w:val="050E438F"/>
    <w:rsid w:val="052BFE31"/>
    <w:rsid w:val="07E86A46"/>
    <w:rsid w:val="08FB0F14"/>
    <w:rsid w:val="097D1E2E"/>
    <w:rsid w:val="09AB331A"/>
    <w:rsid w:val="0ACC1216"/>
    <w:rsid w:val="0BFEE31A"/>
    <w:rsid w:val="0C2FA6EE"/>
    <w:rsid w:val="0F23ED83"/>
    <w:rsid w:val="108FFC8B"/>
    <w:rsid w:val="13264916"/>
    <w:rsid w:val="1347C15B"/>
    <w:rsid w:val="13F68C30"/>
    <w:rsid w:val="13FBA98F"/>
    <w:rsid w:val="14885CB5"/>
    <w:rsid w:val="14B27AC6"/>
    <w:rsid w:val="15060D31"/>
    <w:rsid w:val="1622B446"/>
    <w:rsid w:val="16FD1998"/>
    <w:rsid w:val="17ED63BD"/>
    <w:rsid w:val="187FE26D"/>
    <w:rsid w:val="18DD562C"/>
    <w:rsid w:val="18E3C545"/>
    <w:rsid w:val="194BB00E"/>
    <w:rsid w:val="1A4EA028"/>
    <w:rsid w:val="1B1F9D58"/>
    <w:rsid w:val="1C70F081"/>
    <w:rsid w:val="1D344F9E"/>
    <w:rsid w:val="1D4E2773"/>
    <w:rsid w:val="1D67BCA2"/>
    <w:rsid w:val="1EAE7AD5"/>
    <w:rsid w:val="2025DC01"/>
    <w:rsid w:val="2068F9EE"/>
    <w:rsid w:val="2140EC74"/>
    <w:rsid w:val="2192802F"/>
    <w:rsid w:val="21A3BDC5"/>
    <w:rsid w:val="21F29B18"/>
    <w:rsid w:val="2282C980"/>
    <w:rsid w:val="234E1A54"/>
    <w:rsid w:val="24E1E6FD"/>
    <w:rsid w:val="25038320"/>
    <w:rsid w:val="25242334"/>
    <w:rsid w:val="252CC7A2"/>
    <w:rsid w:val="267CDAFA"/>
    <w:rsid w:val="2691BB97"/>
    <w:rsid w:val="26FD61FC"/>
    <w:rsid w:val="2726935D"/>
    <w:rsid w:val="27B11874"/>
    <w:rsid w:val="2821D2CB"/>
    <w:rsid w:val="2827F248"/>
    <w:rsid w:val="2885431E"/>
    <w:rsid w:val="29249710"/>
    <w:rsid w:val="299564F8"/>
    <w:rsid w:val="29A19494"/>
    <w:rsid w:val="2A180498"/>
    <w:rsid w:val="2AF4AB40"/>
    <w:rsid w:val="2AFBCE73"/>
    <w:rsid w:val="2B185230"/>
    <w:rsid w:val="2B3738C8"/>
    <w:rsid w:val="2D0782A6"/>
    <w:rsid w:val="2E91F213"/>
    <w:rsid w:val="2EA2ADC7"/>
    <w:rsid w:val="2FA7693F"/>
    <w:rsid w:val="313B89FE"/>
    <w:rsid w:val="31823BAA"/>
    <w:rsid w:val="31C972AF"/>
    <w:rsid w:val="33EC3867"/>
    <w:rsid w:val="344CAC47"/>
    <w:rsid w:val="34B7DC50"/>
    <w:rsid w:val="34C0DACC"/>
    <w:rsid w:val="34E6A7F0"/>
    <w:rsid w:val="34E9E38E"/>
    <w:rsid w:val="35C67834"/>
    <w:rsid w:val="36185C4C"/>
    <w:rsid w:val="3618E8FE"/>
    <w:rsid w:val="3655E964"/>
    <w:rsid w:val="386C7B13"/>
    <w:rsid w:val="3883883B"/>
    <w:rsid w:val="3897737A"/>
    <w:rsid w:val="38993D30"/>
    <w:rsid w:val="395F119D"/>
    <w:rsid w:val="3A10A38C"/>
    <w:rsid w:val="3A739CFF"/>
    <w:rsid w:val="3B9EEF96"/>
    <w:rsid w:val="3C38310C"/>
    <w:rsid w:val="3CAB40B0"/>
    <w:rsid w:val="3CB230F8"/>
    <w:rsid w:val="3CB6533B"/>
    <w:rsid w:val="3D32AB86"/>
    <w:rsid w:val="3DF2622F"/>
    <w:rsid w:val="3E755C2A"/>
    <w:rsid w:val="4028DF50"/>
    <w:rsid w:val="406B97DF"/>
    <w:rsid w:val="40D16CFA"/>
    <w:rsid w:val="41B0E1A4"/>
    <w:rsid w:val="435A7F97"/>
    <w:rsid w:val="43B0DA38"/>
    <w:rsid w:val="4451F809"/>
    <w:rsid w:val="446FC295"/>
    <w:rsid w:val="4503AEA4"/>
    <w:rsid w:val="456C306D"/>
    <w:rsid w:val="4593199E"/>
    <w:rsid w:val="47B4C152"/>
    <w:rsid w:val="4A2B8682"/>
    <w:rsid w:val="4B3777A8"/>
    <w:rsid w:val="4BCE3358"/>
    <w:rsid w:val="4D37A58C"/>
    <w:rsid w:val="4DB4550F"/>
    <w:rsid w:val="4DDA8F0D"/>
    <w:rsid w:val="4E297799"/>
    <w:rsid w:val="4E88D69D"/>
    <w:rsid w:val="4FD698D0"/>
    <w:rsid w:val="51C0C055"/>
    <w:rsid w:val="52488DFC"/>
    <w:rsid w:val="5306F129"/>
    <w:rsid w:val="53EFAB6F"/>
    <w:rsid w:val="547A7934"/>
    <w:rsid w:val="55AA4197"/>
    <w:rsid w:val="560DC4A1"/>
    <w:rsid w:val="56965ED5"/>
    <w:rsid w:val="56A59ABA"/>
    <w:rsid w:val="581E1855"/>
    <w:rsid w:val="59C243B0"/>
    <w:rsid w:val="5A03066C"/>
    <w:rsid w:val="5A66227A"/>
    <w:rsid w:val="5B8C1C22"/>
    <w:rsid w:val="5DBB94DD"/>
    <w:rsid w:val="5E26EB55"/>
    <w:rsid w:val="5E909AD9"/>
    <w:rsid w:val="5FD8E118"/>
    <w:rsid w:val="602CAC4B"/>
    <w:rsid w:val="614E05C4"/>
    <w:rsid w:val="61AF955B"/>
    <w:rsid w:val="627056A6"/>
    <w:rsid w:val="64D680B3"/>
    <w:rsid w:val="64E36110"/>
    <w:rsid w:val="64E36110"/>
    <w:rsid w:val="658A45B4"/>
    <w:rsid w:val="667339D7"/>
    <w:rsid w:val="667AFC5B"/>
    <w:rsid w:val="67558346"/>
    <w:rsid w:val="688859C8"/>
    <w:rsid w:val="68906834"/>
    <w:rsid w:val="6A20C174"/>
    <w:rsid w:val="6A66BA3C"/>
    <w:rsid w:val="6AB598CF"/>
    <w:rsid w:val="6C94C897"/>
    <w:rsid w:val="6E1763FD"/>
    <w:rsid w:val="6FA1579D"/>
    <w:rsid w:val="704869BC"/>
    <w:rsid w:val="71AC3D49"/>
    <w:rsid w:val="71DAD7E1"/>
    <w:rsid w:val="7286EE49"/>
    <w:rsid w:val="72FFA99A"/>
    <w:rsid w:val="735535E4"/>
    <w:rsid w:val="74829D4C"/>
    <w:rsid w:val="758CA4E9"/>
    <w:rsid w:val="76C872B1"/>
    <w:rsid w:val="78780E6D"/>
    <w:rsid w:val="797CDBDF"/>
    <w:rsid w:val="79C41E1F"/>
    <w:rsid w:val="79DBB426"/>
    <w:rsid w:val="7A36D768"/>
    <w:rsid w:val="7A743BA8"/>
    <w:rsid w:val="7B0C0B4F"/>
    <w:rsid w:val="7DEBDBC9"/>
    <w:rsid w:val="7E7E0A4B"/>
    <w:rsid w:val="7F0469FB"/>
    <w:rsid w:val="7F13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F129"/>
  <w15:chartTrackingRefBased/>
  <w15:docId w15:val="{AE0F2E6F-862E-4D0A-8B89-39F3F4F6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styleId="Otsikko1Char" w:customStyle="1">
    <w:name w:val="Otsikko 1 Char"/>
    <w:basedOn w:val="Kappaleenoletusfontti"/>
    <w:link w:val="Otsikko1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mmentinviite">
    <w:name w:val="annotation reference"/>
    <w:basedOn w:val="Kappaleenoletusfontti"/>
    <w:uiPriority w:val="99"/>
    <w:semiHidden/>
    <w:unhideWhenUsed/>
    <w:rsid w:val="003D307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D307C"/>
    <w:pPr>
      <w:spacing w:line="240" w:lineRule="auto"/>
    </w:pPr>
    <w:rPr>
      <w:sz w:val="20"/>
      <w:szCs w:val="20"/>
    </w:rPr>
  </w:style>
  <w:style w:type="character" w:styleId="KommentintekstiChar" w:customStyle="1">
    <w:name w:val="Kommentin teksti Char"/>
    <w:basedOn w:val="Kappaleenoletusfontti"/>
    <w:link w:val="Kommentinteksti"/>
    <w:uiPriority w:val="99"/>
    <w:semiHidden/>
    <w:rsid w:val="003D307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D307C"/>
    <w:rPr>
      <w:b/>
      <w:bCs/>
    </w:rPr>
  </w:style>
  <w:style w:type="character" w:styleId="KommentinotsikkoChar" w:customStyle="1">
    <w:name w:val="Kommentin otsikko Char"/>
    <w:basedOn w:val="KommentintekstiChar"/>
    <w:link w:val="Kommentinotsikko"/>
    <w:uiPriority w:val="99"/>
    <w:semiHidden/>
    <w:rsid w:val="003D30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4335ee-452e-4385-9b9c-270f8dade7fd">
      <Terms xmlns="http://schemas.microsoft.com/office/infopath/2007/PartnerControls"/>
    </lcf76f155ced4ddcb4097134ff3c332f>
    <TaxCatchAll xmlns="4a88f5c8-b6f6-434c-a1fc-b31be11cc9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F92CE87B33D384898ED05B836C426D5" ma:contentTypeVersion="18" ma:contentTypeDescription="Luo uusi asiakirja." ma:contentTypeScope="" ma:versionID="4545a3b3132284f7cba24401e93ef600">
  <xsd:schema xmlns:xsd="http://www.w3.org/2001/XMLSchema" xmlns:xs="http://www.w3.org/2001/XMLSchema" xmlns:p="http://schemas.microsoft.com/office/2006/metadata/properties" xmlns:ns2="d54335ee-452e-4385-9b9c-270f8dade7fd" xmlns:ns3="4a88f5c8-b6f6-434c-a1fc-b31be11cc9aa" targetNamespace="http://schemas.microsoft.com/office/2006/metadata/properties" ma:root="true" ma:fieldsID="1339fcfc6506667c9675b8264a35a731" ns2:_="" ns3:_="">
    <xsd:import namespace="d54335ee-452e-4385-9b9c-270f8dade7fd"/>
    <xsd:import namespace="4a88f5c8-b6f6-434c-a1fc-b31be11cc9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335ee-452e-4385-9b9c-270f8dade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5fb9b281-25f8-4ed3-b6e8-f02703d6e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8f5c8-b6f6-434c-a1fc-b31be11cc9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0e4a00-0757-42d6-903b-0c3f4412f91d}" ma:internalName="TaxCatchAll" ma:showField="CatchAllData" ma:web="4a88f5c8-b6f6-434c-a1fc-b31be11cc9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F1056F-0390-4891-8155-C0A849B3E5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F3703A-C46B-414D-A91A-8399DDE6ABCA}">
  <ds:schemaRefs>
    <ds:schemaRef ds:uri="http://schemas.microsoft.com/office/2006/metadata/properties"/>
    <ds:schemaRef ds:uri="http://schemas.microsoft.com/office/infopath/2007/PartnerControls"/>
    <ds:schemaRef ds:uri="d54335ee-452e-4385-9b9c-270f8dade7fd"/>
    <ds:schemaRef ds:uri="4a88f5c8-b6f6-434c-a1fc-b31be11cc9aa"/>
  </ds:schemaRefs>
</ds:datastoreItem>
</file>

<file path=customXml/itemProps3.xml><?xml version="1.0" encoding="utf-8"?>
<ds:datastoreItem xmlns:ds="http://schemas.openxmlformats.org/officeDocument/2006/customXml" ds:itemID="{CA2B6B92-5F8F-4FA2-BD2A-018361500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335ee-452e-4385-9b9c-270f8dade7fd"/>
    <ds:schemaRef ds:uri="4a88f5c8-b6f6-434c-a1fc-b31be11cc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Metsälä Ella</dc:creator>
  <keywords/>
  <dc:description/>
  <lastModifiedBy>Metsälä Ella</lastModifiedBy>
  <revision>14</revision>
  <dcterms:created xsi:type="dcterms:W3CDTF">2024-08-06T07:00:00.0000000Z</dcterms:created>
  <dcterms:modified xsi:type="dcterms:W3CDTF">2024-09-13T07:51:15.0079041Z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0x0101008F92CE87B33D384898ED05B836C426D5</vt:lpwstr>
  </property>
  <property fmtid="{D5CDD505-2E9C-101B-9397-08002B2CF9AE}" pid="3" name="MediaServiceImageTags">
    <vt:lpwstr/>
  </property>
</Properties>
</file>